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rFonts w:ascii="Helvetica"/>
          <w:sz w:val="36"/>
          <w:szCs w:val="36"/>
          <w:rtl w:val="0"/>
        </w:rPr>
        <w:t>Geshi Lharampa Tashi Gyatso</w:t>
      </w:r>
      <w:r>
        <w:rPr>
          <w:sz w:val="36"/>
          <w:szCs w:val="3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3724909</wp:posOffset>
            </wp:positionH>
            <wp:positionV relativeFrom="line">
              <wp:posOffset>-152400</wp:posOffset>
            </wp:positionV>
            <wp:extent cx="939800" cy="12573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ree Form"/>
        <w:bidi w:val="0"/>
        <w:ind w:left="0" w:right="0" w:firstLine="0"/>
        <w:jc w:val="left"/>
        <w:rPr>
          <w:sz w:val="36"/>
          <w:szCs w:val="36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sz w:val="36"/>
          <w:szCs w:val="36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sz w:val="36"/>
          <w:szCs w:val="36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Free Form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de-DE"/>
        </w:rPr>
        <w:t>Venerable Geshi Lharampa Tashi Gyatso</w:t>
      </w:r>
      <w:r>
        <w:rPr>
          <w:rFonts w:ascii="Helvetica"/>
          <w:sz w:val="20"/>
          <w:szCs w:val="20"/>
          <w:rtl w:val="0"/>
        </w:rPr>
        <w:t xml:space="preserve"> </w:t>
      </w:r>
    </w:p>
    <w:p>
      <w:pPr>
        <w:pStyle w:val="Free Form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was born in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Labrang, Tibet. He became a monk and attended Labrang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monastery nearby his hometown. He finished all the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philosophic classes including the five treatises of Buddhist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Philosophy. He received the highest degree of Tibetan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Buddhist Philosophy by H.H the Dalai Lama. He taught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Buddhist philosophy at the Gomong monastery in South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India and Ulan Bator, Mongolia for many years.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Currently, he often travels, teaching wherever he goes. He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is a well-known spiritual master with students spread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around the globe. He is resident at the Four Noble Truths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Center in Portland, Oregon. He teaches Buddhists and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non-Buddhists alike to</w:t>
      </w:r>
      <w:r>
        <w:rPr>
          <w:rFonts w:hAnsi="Helvetica" w:hint="default"/>
          <w:sz w:val="20"/>
          <w:szCs w:val="20"/>
          <w:rtl w:val="0"/>
        </w:rPr>
        <w:t> </w:t>
      </w:r>
      <w:r>
        <w:rPr>
          <w:rFonts w:ascii="Helvetica"/>
          <w:sz w:val="20"/>
          <w:szCs w:val="20"/>
          <w:rtl w:val="0"/>
          <w:lang w:val="en-US"/>
        </w:rPr>
        <w:t>have</w:t>
      </w:r>
      <w:r>
        <w:rPr>
          <w:rFonts w:ascii="Helvetica"/>
          <w:sz w:val="20"/>
          <w:szCs w:val="20"/>
          <w:rtl w:val="0"/>
          <w:lang w:val="en-US"/>
        </w:rPr>
        <w:t xml:space="preserve"> a more compassionate life </w:t>
      </w:r>
      <w:r>
        <w:rPr>
          <w:rFonts w:ascii="Helvetica"/>
          <w:sz w:val="20"/>
          <w:szCs w:val="20"/>
          <w:rtl w:val="0"/>
        </w:rPr>
        <w:t>for</w:t>
      </w:r>
      <w:r>
        <w:rPr>
          <w:rFonts w:hAnsi="Helvetica" w:hint="default"/>
          <w:sz w:val="20"/>
          <w:szCs w:val="20"/>
          <w:rtl w:val="0"/>
        </w:rPr>
        <w:t xml:space="preserve">  </w:t>
      </w:r>
      <w:r>
        <w:rPr>
          <w:rFonts w:ascii="Helvetica"/>
          <w:sz w:val="20"/>
          <w:szCs w:val="20"/>
          <w:rtl w:val="0"/>
          <w:lang w:val="en-US"/>
        </w:rPr>
        <w:t>themselves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</w:rPr>
        <w:t>and</w:t>
      </w:r>
      <w:r>
        <w:rPr>
          <w:rFonts w:hAnsi="Helvetica" w:hint="default"/>
          <w:sz w:val="20"/>
          <w:szCs w:val="20"/>
          <w:rtl w:val="0"/>
        </w:rPr>
        <w:t xml:space="preserve">  </w:t>
      </w:r>
      <w:r>
        <w:rPr>
          <w:rFonts w:ascii="Helvetica"/>
          <w:sz w:val="20"/>
          <w:szCs w:val="20"/>
          <w:rtl w:val="0"/>
          <w:lang w:val="en-US"/>
        </w:rPr>
        <w:t>to share</w:t>
      </w:r>
      <w:r>
        <w:rPr>
          <w:rFonts w:hAnsi="Helvetica" w:hint="default"/>
          <w:sz w:val="20"/>
          <w:szCs w:val="20"/>
          <w:rtl w:val="0"/>
        </w:rPr>
        <w:t> </w:t>
      </w:r>
      <w:r>
        <w:rPr>
          <w:rFonts w:ascii="Helvetica"/>
          <w:sz w:val="20"/>
          <w:szCs w:val="20"/>
          <w:rtl w:val="0"/>
          <w:lang w:val="en-US"/>
        </w:rPr>
        <w:t>that compassion</w:t>
      </w:r>
      <w:r>
        <w:rPr>
          <w:rFonts w:hAnsi="Helvetica" w:hint="default"/>
          <w:sz w:val="20"/>
          <w:szCs w:val="20"/>
          <w:rtl w:val="0"/>
        </w:rPr>
        <w:t> </w:t>
      </w:r>
      <w:r>
        <w:rPr>
          <w:rFonts w:ascii="Helvetica"/>
          <w:sz w:val="20"/>
          <w:szCs w:val="20"/>
          <w:rtl w:val="0"/>
          <w:lang w:val="en-US"/>
        </w:rPr>
        <w:t>with others</w:t>
      </w:r>
      <w:r>
        <w:rPr>
          <w:rFonts w:ascii="Helvetica"/>
          <w:sz w:val="20"/>
          <w:szCs w:val="20"/>
          <w:rtl w:val="0"/>
          <w:lang w:val="en-US"/>
        </w:rPr>
        <w:t>.</w:t>
      </w:r>
    </w:p>
    <w:p>
      <w:pPr>
        <w:pStyle w:val="Free F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3768010</wp:posOffset>
            </wp:positionH>
            <wp:positionV relativeFrom="line">
              <wp:posOffset>198120</wp:posOffset>
            </wp:positionV>
            <wp:extent cx="886540" cy="132981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40" cy="1329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ree F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sz w:val="36"/>
          <w:szCs w:val="36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rFonts w:ascii="Helvetica"/>
          <w:sz w:val="36"/>
          <w:szCs w:val="36"/>
          <w:rtl w:val="0"/>
          <w:lang w:val="sv-SE"/>
        </w:rPr>
        <w:t>Dr. David L Carsten</w:t>
      </w:r>
    </w:p>
    <w:p>
      <w:pPr>
        <w:pStyle w:val="Free Form"/>
        <w:bidi w:val="0"/>
        <w:ind w:left="0" w:right="0" w:firstLine="0"/>
        <w:jc w:val="left"/>
        <w:rPr>
          <w:sz w:val="36"/>
          <w:szCs w:val="36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sz w:val="36"/>
          <w:szCs w:val="36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sz w:val="36"/>
          <w:szCs w:val="36"/>
          <w:rtl w:val="0"/>
        </w:rPr>
      </w:pPr>
    </w:p>
    <w:p>
      <w:pPr>
        <w:pStyle w:val="Free Form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sv-SE"/>
        </w:rPr>
        <w:t>David L. Carsten, DDS, MAGD, FACD, FADI.</w:t>
      </w:r>
      <w:r>
        <w:rPr>
          <w:rFonts w:ascii="Helvetica"/>
          <w:sz w:val="20"/>
          <w:szCs w:val="20"/>
          <w:rtl w:val="0"/>
        </w:rPr>
        <w:t xml:space="preserve"> </w:t>
      </w:r>
    </w:p>
    <w:p>
      <w:pPr>
        <w:pStyle w:val="Free Form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He holds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a BS in Biochemistry from Washington State University,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a DDS from the University of Washington, and a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certificate in anesthesia form Lutheran Medical Center in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New York City. He was recognized with the Award of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Distinction in Continuing Education from the Academy of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 xml:space="preserve">Dentistry International in 2005. </w:t>
      </w:r>
      <w:r>
        <w:rPr>
          <w:rFonts w:ascii="Helvetica"/>
          <w:sz w:val="20"/>
          <w:szCs w:val="20"/>
          <w:rtl w:val="0"/>
          <w:lang w:val="en-US"/>
        </w:rPr>
        <w:t xml:space="preserve">He taught at the OHSU School of Dentistry from 1995 to 2008. </w:t>
      </w:r>
      <w:r>
        <w:rPr>
          <w:rFonts w:ascii="Helvetica"/>
          <w:sz w:val="20"/>
          <w:szCs w:val="20"/>
          <w:rtl w:val="0"/>
          <w:lang w:val="en-US"/>
        </w:rPr>
        <w:t>He lectures and writes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on many topics</w:t>
      </w:r>
      <w:r>
        <w:rPr>
          <w:rFonts w:ascii="Helvetica"/>
          <w:sz w:val="20"/>
          <w:szCs w:val="20"/>
          <w:rtl w:val="0"/>
          <w:lang w:val="en-US"/>
        </w:rPr>
        <w:t xml:space="preserve">. </w:t>
      </w:r>
      <w:r>
        <w:rPr>
          <w:rFonts w:ascii="Helvetica"/>
          <w:sz w:val="20"/>
          <w:szCs w:val="20"/>
          <w:rtl w:val="0"/>
          <w:lang w:val="en-US"/>
        </w:rPr>
        <w:t xml:space="preserve"> His particular interests are the science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and psychology of empathy, nutrition, pharmacology,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and perception. He serves patients in the Spiritual Care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Department at Salmon Creek Legacy Hospital in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</w:rPr>
        <w:t>Van</w:t>
      </w:r>
      <w:r>
        <w:rPr>
          <w:rFonts w:ascii="Helvetica"/>
          <w:sz w:val="20"/>
          <w:szCs w:val="20"/>
          <w:rtl w:val="0"/>
          <w:lang w:val="en-US"/>
        </w:rPr>
        <w:t>c</w:t>
      </w:r>
      <w:r>
        <w:rPr>
          <w:rFonts w:ascii="Helvetica"/>
          <w:sz w:val="20"/>
          <w:szCs w:val="20"/>
          <w:rtl w:val="0"/>
          <w:lang w:val="fr-FR"/>
        </w:rPr>
        <w:t>ouver, Wa</w:t>
      </w:r>
      <w:r>
        <w:rPr>
          <w:rFonts w:ascii="Helvetica"/>
          <w:sz w:val="20"/>
          <w:szCs w:val="20"/>
          <w:rtl w:val="0"/>
          <w:lang w:val="en-US"/>
        </w:rPr>
        <w:t>sh</w:t>
      </w:r>
      <w:r>
        <w:rPr>
          <w:rFonts w:ascii="Helvetica"/>
          <w:sz w:val="20"/>
          <w:szCs w:val="20"/>
          <w:rtl w:val="0"/>
          <w:lang w:val="en-US"/>
        </w:rPr>
        <w:t>ington and maintains a private mobile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anesthesia practice.</w:t>
      </w:r>
    </w:p>
    <w:p>
      <w:pPr>
        <w:pStyle w:val="Free Form"/>
        <w:bidi w:val="0"/>
        <w:ind w:left="0" w:right="0" w:firstLine="0"/>
        <w:jc w:val="left"/>
        <w:rPr>
          <w:rtl w:val="0"/>
        </w:rPr>
      </w:pPr>
    </w:p>
    <w:p>
      <w:pPr>
        <w:pStyle w:val="Free Form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This workshop is intended for healthcare providers but is applicable to all people and everyone is welcome as space allows.</w:t>
      </w:r>
    </w:p>
    <w:p>
      <w:pPr>
        <w:pStyle w:val="Free Form"/>
        <w:bidi w:val="0"/>
        <w:ind w:left="0" w:right="0" w:firstLine="0"/>
        <w:jc w:val="left"/>
        <w:rPr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i w:val="1"/>
          <w:iCs w:val="1"/>
          <w:sz w:val="44"/>
          <w:szCs w:val="44"/>
          <w:rtl w:val="0"/>
        </w:rPr>
      </w:pPr>
      <w:r>
        <w:rPr>
          <w:rFonts w:ascii="Helvetica"/>
          <w:i w:val="1"/>
          <w:iCs w:val="1"/>
          <w:sz w:val="44"/>
          <w:szCs w:val="44"/>
          <w:rtl w:val="0"/>
          <w:lang w:val="en-US"/>
        </w:rPr>
        <w:t>Legacy Hospital Salmon Creek</w:t>
      </w:r>
    </w:p>
    <w:p>
      <w:pPr>
        <w:pStyle w:val="Free Form"/>
        <w:bidi w:val="0"/>
        <w:ind w:left="0" w:right="0" w:firstLine="0"/>
        <w:jc w:val="center"/>
        <w:rPr>
          <w:i w:val="1"/>
          <w:iCs w:val="1"/>
          <w:sz w:val="44"/>
          <w:szCs w:val="44"/>
          <w:rtl w:val="0"/>
        </w:rPr>
      </w:pPr>
      <w:r>
        <w:rPr>
          <w:rFonts w:ascii="Helvetica"/>
          <w:i w:val="1"/>
          <w:iCs w:val="1"/>
          <w:sz w:val="44"/>
          <w:szCs w:val="44"/>
          <w:rtl w:val="0"/>
          <w:lang w:val="en-US"/>
        </w:rPr>
        <w:t>6 February 2015</w:t>
      </w:r>
      <w:r>
        <w:rPr>
          <w:rFonts w:hAnsi="Helvetica" w:hint="default"/>
          <w:i w:val="1"/>
          <w:iCs w:val="1"/>
          <w:sz w:val="44"/>
          <w:szCs w:val="44"/>
          <w:rtl w:val="0"/>
          <w:lang w:val="en-US"/>
        </w:rPr>
        <w:t>—</w:t>
      </w:r>
      <w:r>
        <w:rPr>
          <w:rFonts w:ascii="Helvetica"/>
          <w:i w:val="1"/>
          <w:iCs w:val="1"/>
          <w:sz w:val="44"/>
          <w:szCs w:val="44"/>
          <w:rtl w:val="0"/>
          <w:lang w:val="en-US"/>
        </w:rPr>
        <w:t>noon to 6</w:t>
      </w:r>
    </w:p>
    <w:p>
      <w:pPr>
        <w:pStyle w:val="Free Form"/>
        <w:bidi w:val="0"/>
        <w:ind w:left="0" w:right="0" w:firstLine="0"/>
        <w:jc w:val="center"/>
        <w:rPr>
          <w:sz w:val="30"/>
          <w:szCs w:val="30"/>
          <w:rtl w:val="0"/>
        </w:rPr>
      </w:pPr>
      <w:r>
        <w:rPr>
          <w:rFonts w:ascii="Helvetica"/>
          <w:sz w:val="30"/>
          <w:szCs w:val="30"/>
          <w:rtl w:val="0"/>
          <w:lang w:val="en-US"/>
        </w:rPr>
        <w:t xml:space="preserve">How </w:t>
      </w:r>
      <w:r>
        <w:rPr>
          <w:rFonts w:ascii="Helvetica"/>
          <w:sz w:val="30"/>
          <w:szCs w:val="30"/>
          <w:rtl w:val="0"/>
          <w:lang w:val="en-US"/>
        </w:rPr>
        <w:t>S</w:t>
      </w:r>
      <w:r>
        <w:rPr>
          <w:rFonts w:ascii="Helvetica"/>
          <w:sz w:val="30"/>
          <w:szCs w:val="30"/>
          <w:rtl w:val="0"/>
          <w:lang w:val="en-US"/>
        </w:rPr>
        <w:t>cience</w:t>
      </w:r>
      <w:r>
        <w:rPr>
          <w:rFonts w:ascii="Helvetica"/>
          <w:sz w:val="30"/>
          <w:szCs w:val="30"/>
          <w:rtl w:val="0"/>
          <w:lang w:val="en-US"/>
        </w:rPr>
        <w:t xml:space="preserve">, Empathy, </w:t>
      </w:r>
      <w:r>
        <w:rPr>
          <w:rFonts w:ascii="Helvetica"/>
          <w:sz w:val="30"/>
          <w:szCs w:val="30"/>
          <w:rtl w:val="0"/>
          <w:lang w:val="en-US"/>
        </w:rPr>
        <w:t>and Compassion C</w:t>
      </w:r>
      <w:r>
        <w:rPr>
          <w:rFonts w:ascii="Helvetica"/>
          <w:sz w:val="30"/>
          <w:szCs w:val="30"/>
          <w:rtl w:val="0"/>
          <w:lang w:val="nl-NL"/>
        </w:rPr>
        <w:t>onverge</w:t>
      </w:r>
      <w:r>
        <w:rPr>
          <w:rFonts w:ascii="Helvetica"/>
          <w:sz w:val="30"/>
          <w:szCs w:val="30"/>
          <w:rtl w:val="0"/>
        </w:rPr>
        <w:t xml:space="preserve"> </w:t>
      </w:r>
      <w:r>
        <w:rPr>
          <w:rFonts w:ascii="Helvetica"/>
          <w:sz w:val="30"/>
          <w:szCs w:val="30"/>
          <w:rtl w:val="0"/>
          <w:lang w:val="en-US"/>
        </w:rPr>
        <w:t xml:space="preserve"> </w:t>
      </w:r>
    </w:p>
    <w:p>
      <w:pPr>
        <w:pStyle w:val="Free Form"/>
        <w:bidi w:val="0"/>
        <w:ind w:left="0" w:right="0" w:firstLine="0"/>
        <w:jc w:val="center"/>
        <w:rPr>
          <w:b w:val="1"/>
          <w:bCs w:val="1"/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  <w:lang w:val="da-DK"/>
        </w:rPr>
        <w:t>Mindfulness, Medita</w:t>
      </w:r>
      <w:r>
        <w:rPr>
          <w:rFonts w:ascii="Helvetica"/>
          <w:b w:val="1"/>
          <w:bCs w:val="1"/>
          <w:sz w:val="32"/>
          <w:szCs w:val="32"/>
          <w:rtl w:val="0"/>
          <w:lang w:val="en-US"/>
        </w:rPr>
        <w:t>tion, and Neural Plasticity:</w:t>
      </w:r>
    </w:p>
    <w:p>
      <w:pPr>
        <w:pStyle w:val="Free Form"/>
        <w:bidi w:val="0"/>
        <w:ind w:left="0" w:right="0" w:firstLine="0"/>
        <w:jc w:val="center"/>
        <w:rPr>
          <w:b w:val="1"/>
          <w:bCs w:val="1"/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  <w:lang w:val="en-US"/>
        </w:rPr>
        <w:t xml:space="preserve">Happy People with Better Outcomes </w:t>
      </w:r>
    </w:p>
    <w:p>
      <w:pPr>
        <w:pStyle w:val="Free Form"/>
        <w:bidi w:val="0"/>
        <w:ind w:left="0" w:right="0" w:firstLine="0"/>
        <w:jc w:val="center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(One hour topics, both speaking about each element,</w:t>
      </w:r>
      <w:r>
        <w:rPr>
          <w:rFonts w:ascii="Helvetica"/>
          <w:sz w:val="28"/>
          <w:szCs w:val="28"/>
          <w:rtl w:val="0"/>
        </w:rPr>
        <w:t xml:space="preserve"> </w:t>
      </w:r>
    </w:p>
    <w:p>
      <w:pPr>
        <w:pStyle w:val="Free Form"/>
        <w:bidi w:val="0"/>
        <w:ind w:left="0" w:right="0" w:firstLine="0"/>
        <w:jc w:val="center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with a pause for questions and comfort</w:t>
      </w:r>
      <w:r>
        <w:rPr>
          <w:rFonts w:ascii="Helvetica"/>
          <w:sz w:val="28"/>
          <w:szCs w:val="28"/>
          <w:rtl w:val="0"/>
          <w:lang w:val="en-US"/>
        </w:rPr>
        <w:t>)</w:t>
      </w:r>
    </w:p>
    <w:p>
      <w:pPr>
        <w:pStyle w:val="Free Form"/>
        <w:numPr>
          <w:ilvl w:val="1"/>
          <w:numId w:val="3"/>
        </w:numPr>
        <w:bidi w:val="0"/>
        <w:ind w:left="1008" w:right="0" w:hanging="648"/>
        <w:jc w:val="left"/>
        <w:rPr>
          <w:position w:val="0"/>
          <w:sz w:val="26"/>
          <w:szCs w:val="26"/>
          <w:rtl w:val="0"/>
        </w:rPr>
      </w:pPr>
      <w:r>
        <w:rPr>
          <w:rFonts w:ascii="Helvetica"/>
          <w:sz w:val="26"/>
          <w:szCs w:val="26"/>
          <w:rtl w:val="0"/>
          <w:lang w:val="en-US"/>
        </w:rPr>
        <w:t xml:space="preserve"> Empathy Leads to Understanding</w:t>
      </w:r>
    </w:p>
    <w:p>
      <w:pPr>
        <w:pStyle w:val="Free Form"/>
        <w:numPr>
          <w:ilvl w:val="1"/>
          <w:numId w:val="3"/>
        </w:numPr>
        <w:bidi w:val="0"/>
        <w:ind w:left="1008" w:right="0" w:hanging="648"/>
        <w:jc w:val="left"/>
        <w:rPr>
          <w:position w:val="0"/>
          <w:sz w:val="26"/>
          <w:szCs w:val="26"/>
          <w:rtl w:val="0"/>
        </w:rPr>
      </w:pPr>
      <w:r>
        <w:rPr>
          <w:rFonts w:ascii="Helvetica"/>
          <w:sz w:val="26"/>
          <w:szCs w:val="26"/>
          <w:rtl w:val="0"/>
          <w:lang w:val="en-US"/>
        </w:rPr>
        <w:t xml:space="preserve"> Heart Warming Love Changes You</w:t>
      </w:r>
    </w:p>
    <w:p>
      <w:pPr>
        <w:pStyle w:val="Free Form"/>
        <w:numPr>
          <w:ilvl w:val="1"/>
          <w:numId w:val="3"/>
        </w:numPr>
        <w:bidi w:val="0"/>
        <w:ind w:left="1008" w:right="0" w:hanging="648"/>
        <w:jc w:val="left"/>
        <w:rPr>
          <w:position w:val="0"/>
          <w:sz w:val="26"/>
          <w:szCs w:val="26"/>
          <w:rtl w:val="0"/>
        </w:rPr>
      </w:pPr>
      <w:r>
        <w:rPr>
          <w:rFonts w:ascii="Helvetica"/>
          <w:sz w:val="26"/>
          <w:szCs w:val="26"/>
          <w:rtl w:val="0"/>
          <w:lang w:val="en-US"/>
        </w:rPr>
        <w:t xml:space="preserve"> Compassion Without Burn-Out</w:t>
      </w:r>
    </w:p>
    <w:p>
      <w:pPr>
        <w:pStyle w:val="Free Form"/>
        <w:numPr>
          <w:ilvl w:val="1"/>
          <w:numId w:val="3"/>
        </w:numPr>
        <w:bidi w:val="0"/>
        <w:ind w:left="1008" w:right="0" w:hanging="648"/>
        <w:jc w:val="left"/>
        <w:rPr>
          <w:position w:val="0"/>
          <w:sz w:val="26"/>
          <w:szCs w:val="26"/>
          <w:rtl w:val="0"/>
        </w:rPr>
      </w:pPr>
      <w:r>
        <w:rPr>
          <w:rFonts w:ascii="Helvetica"/>
          <w:sz w:val="26"/>
          <w:szCs w:val="26"/>
          <w:rtl w:val="0"/>
          <w:lang w:val="en-US"/>
        </w:rPr>
        <w:t xml:space="preserve"> Mindfulness Practice</w:t>
      </w:r>
    </w:p>
    <w:p>
      <w:pPr>
        <w:pStyle w:val="Free Form"/>
        <w:numPr>
          <w:ilvl w:val="1"/>
          <w:numId w:val="3"/>
        </w:numPr>
        <w:bidi w:val="0"/>
        <w:ind w:left="1008" w:right="0" w:hanging="648"/>
        <w:jc w:val="left"/>
        <w:rPr>
          <w:position w:val="0"/>
          <w:sz w:val="26"/>
          <w:szCs w:val="26"/>
          <w:rtl w:val="0"/>
        </w:rPr>
      </w:pPr>
      <w:r>
        <w:rPr>
          <w:rFonts w:ascii="Helvetica"/>
          <w:sz w:val="26"/>
          <w:szCs w:val="26"/>
          <w:rtl w:val="0"/>
          <w:lang w:val="en-US"/>
        </w:rPr>
        <w:t xml:space="preserve"> Meditation Remakes the Brain</w:t>
      </w:r>
    </w:p>
    <w:p>
      <w:pPr>
        <w:pStyle w:val="Free Form"/>
        <w:bidi w:val="0"/>
        <w:ind w:left="0" w:right="0" w:firstLine="0"/>
        <w:jc w:val="center"/>
        <w:rPr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tl w:val="0"/>
        </w:rPr>
      </w:pPr>
      <w:r>
        <w:rPr>
          <w:rFonts w:ascii="Helvetica"/>
          <w:rtl w:val="0"/>
          <w:lang w:val="en-US"/>
        </w:rPr>
        <w:t xml:space="preserve">Tuition for those desiring continuing education credits is $50.  </w:t>
      </w:r>
    </w:p>
    <w:p>
      <w:pPr>
        <w:pStyle w:val="Free Form"/>
        <w:bidi w:val="0"/>
        <w:ind w:left="0" w:right="0" w:firstLine="0"/>
        <w:jc w:val="center"/>
        <w:rPr>
          <w:rtl w:val="0"/>
        </w:rPr>
      </w:pPr>
      <w:r>
        <w:rPr>
          <w:rFonts w:ascii="Helvetica"/>
          <w:rtl w:val="0"/>
          <w:lang w:val="en-US"/>
        </w:rPr>
        <w:t xml:space="preserve">Donations are optional for others attending. </w:t>
      </w:r>
    </w:p>
    <w:p>
      <w:pPr>
        <w:pStyle w:val="Free Form"/>
        <w:bidi w:val="0"/>
        <w:ind w:left="0" w:right="0" w:firstLine="0"/>
        <w:jc w:val="center"/>
        <w:rPr>
          <w:rtl w:val="0"/>
        </w:rPr>
      </w:pPr>
      <w:r>
        <w:rPr>
          <w:rFonts w:ascii="Helvetica"/>
          <w:rtl w:val="0"/>
          <w:lang w:val="en-US"/>
        </w:rPr>
        <w:t>Checks may be written to The Four Noble Truths Center.</w:t>
      </w:r>
    </w:p>
    <w:p>
      <w:pPr>
        <w:pStyle w:val="Free Form"/>
        <w:bidi w:val="0"/>
        <w:ind w:left="0" w:right="0" w:firstLine="0"/>
        <w:jc w:val="center"/>
        <w:rPr>
          <w:rtl w:val="0"/>
        </w:rPr>
      </w:pPr>
      <w:r>
        <w:rPr>
          <w:rFonts w:ascii="Helvetica"/>
          <w:rtl w:val="0"/>
          <w:lang w:val="en-US"/>
        </w:rPr>
        <w:t xml:space="preserve">Seating is </w:t>
      </w:r>
      <w:r>
        <w:rPr>
          <w:rFonts w:hAnsi="Helvetica" w:hint="default"/>
          <w:rtl w:val="0"/>
          <w:lang w:val="en-US"/>
        </w:rPr>
        <w:t>“</w:t>
      </w:r>
      <w:r>
        <w:rPr>
          <w:rFonts w:ascii="Helvetica"/>
          <w:rtl w:val="0"/>
          <w:lang w:val="en-US"/>
        </w:rPr>
        <w:t>space available</w:t>
      </w:r>
      <w:r>
        <w:rPr>
          <w:rFonts w:hAnsi="Helvetica" w:hint="default"/>
          <w:rtl w:val="0"/>
          <w:lang w:val="en-US"/>
        </w:rPr>
        <w:t>”</w:t>
      </w:r>
      <w:r>
        <w:rPr>
          <w:rFonts w:ascii="Helvetica"/>
          <w:rtl w:val="0"/>
          <w:lang w:val="en-US"/>
        </w:rPr>
        <w:t>, please contact Dr. Carsten if you wish to attend.  Lunch is not included.</w:t>
      </w:r>
    </w:p>
    <w:p>
      <w:pPr>
        <w:pStyle w:val="Free Form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</w:rPr>
        <w:t>Contact:</w:t>
      </w:r>
    </w:p>
    <w:p>
      <w:pPr>
        <w:pStyle w:val="Free Form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Dr. Dave Carsten</w:t>
      </w:r>
    </w:p>
    <w:p>
      <w:pPr>
        <w:pStyle w:val="Free Form"/>
        <w:bidi w:val="0"/>
        <w:ind w:left="0" w:right="0" w:firstLine="0"/>
        <w:jc w:val="left"/>
        <w:rPr>
          <w:sz w:val="28"/>
          <w:szCs w:val="28"/>
          <w:rtl w:val="0"/>
        </w:rPr>
      </w:pPr>
      <w:hyperlink r:id="rId6" w:history="1">
        <w:r>
          <w:rPr>
            <w:rStyle w:val="Hyperlink.0"/>
            <w:rFonts w:ascii="Helvetica"/>
            <w:sz w:val="28"/>
            <w:szCs w:val="28"/>
            <w:rtl w:val="0"/>
            <w:lang w:val="en-US"/>
          </w:rPr>
          <w:t>sleepyteeth@gmail.com</w:t>
        </w:r>
      </w:hyperlink>
    </w:p>
    <w:p>
      <w:pPr>
        <w:pStyle w:val="Free Form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360-600-2848</w:t>
      </w:r>
    </w:p>
    <w:p>
      <w:pPr>
        <w:pStyle w:val="Free Form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Geshi la Tashi Gyatso</w:t>
      </w:r>
      <w:r>
        <w:rPr>
          <w:rFonts w:hAnsi="Helvetica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 activities are supported through:</w:t>
      </w:r>
    </w:p>
    <w:p>
      <w:pPr>
        <w:pStyle w:val="Free F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Four Noble Truths Tibetan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de-DE"/>
        </w:rPr>
        <w:t>Buddhist Center</w:t>
      </w:r>
    </w:p>
    <w:p>
      <w:pPr>
        <w:pStyle w:val="Free F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pt-PT"/>
        </w:rPr>
        <w:t>PO Box 87423</w:t>
      </w:r>
    </w:p>
    <w:p>
      <w:pPr>
        <w:pStyle w:val="Free F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fr-FR"/>
        </w:rPr>
        <w:t>Vancouver, WA 98687,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United States</w:t>
      </w:r>
    </w:p>
    <w:p>
      <w:pPr>
        <w:pStyle w:val="Free F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Phone: +1- 3606244284</w:t>
      </w:r>
      <w:r>
        <w:rPr>
          <w:rFonts w:ascii="Helvetica"/>
          <w:sz w:val="20"/>
          <w:szCs w:val="20"/>
          <w:rtl w:val="0"/>
          <w:lang w:val="en-US"/>
        </w:rPr>
        <w:t xml:space="preserve">            </w:t>
      </w:r>
      <w:r>
        <w:rPr>
          <w:rFonts w:ascii="Helvetica"/>
          <w:sz w:val="20"/>
          <w:szCs w:val="20"/>
          <w:rtl w:val="0"/>
        </w:rPr>
        <w:t xml:space="preserve">Email: </w:t>
      </w:r>
      <w:hyperlink r:id="rId7" w:history="1">
        <w:r>
          <w:rPr>
            <w:rStyle w:val="Hyperlink.0"/>
            <w:rFonts w:ascii="Helvetica"/>
            <w:sz w:val="20"/>
            <w:szCs w:val="20"/>
            <w:rtl w:val="0"/>
            <w:lang w:val="en-US"/>
          </w:rPr>
          <w:t>fournobletruthtbc@gmail.com</w:t>
        </w:r>
      </w:hyperlink>
    </w:p>
    <w:p>
      <w:pPr>
        <w:pStyle w:val="Free F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Four Noble Truths Center is a 501(c)3 intended for the benefit of all sentient beings and the preservation of Tibetan culture and language.</w:t>
      </w:r>
    </w:p>
    <w:p>
      <w:pPr>
        <w:pStyle w:val="Free F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rFonts w:hAnsi="Helvetica" w:hint="default"/>
          <w:b w:val="1"/>
          <w:bCs w:val="1"/>
          <w:rtl w:val="0"/>
          <w:lang w:val="en-US"/>
        </w:rPr>
        <w:t>“</w:t>
      </w:r>
      <w:r>
        <w:rPr>
          <w:rFonts w:ascii="Helvetica"/>
          <w:b w:val="1"/>
          <w:bCs w:val="1"/>
          <w:rtl w:val="0"/>
          <w:lang w:val="en-US"/>
        </w:rPr>
        <w:t>A fascinating balance of current science and the practice of compassion for all.</w:t>
      </w:r>
      <w:r>
        <w:rPr>
          <w:rFonts w:hAnsi="Helvetica" w:hint="default"/>
          <w:b w:val="1"/>
          <w:bCs w:val="1"/>
          <w:rtl w:val="0"/>
          <w:lang w:val="en-US"/>
        </w:rPr>
        <w:t>”</w:t>
      </w:r>
    </w:p>
    <w:p>
      <w:pPr>
        <w:pStyle w:val="Free Form"/>
        <w:bidi w:val="0"/>
        <w:ind w:left="0" w:right="0" w:firstLine="0"/>
        <w:jc w:val="left"/>
        <w:rPr>
          <w:i w:val="1"/>
          <w:iCs w:val="1"/>
          <w:rtl w:val="0"/>
        </w:rPr>
      </w:pPr>
      <w:r>
        <w:rPr>
          <w:rFonts w:ascii="Helvetica"/>
          <w:i w:val="1"/>
          <w:iCs w:val="1"/>
          <w:rtl w:val="0"/>
          <w:lang w:val="en-US"/>
        </w:rPr>
        <w:t>a parent at the Village Home workshop, November 2014</w:t>
      </w:r>
    </w:p>
    <w:p>
      <w:pPr>
        <w:pStyle w:val="Free Form"/>
        <w:bidi w:val="0"/>
        <w:ind w:left="0" w:right="0" w:firstLine="0"/>
        <w:jc w:val="left"/>
        <w:rPr>
          <w:b w:val="1"/>
          <w:bCs w:val="1"/>
          <w:sz w:val="18"/>
          <w:szCs w:val="18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b w:val="1"/>
          <w:bCs w:val="1"/>
          <w:sz w:val="18"/>
          <w:szCs w:val="18"/>
          <w:rtl w:val="0"/>
        </w:rPr>
      </w:pPr>
      <w:r>
        <w:rPr>
          <w:rFonts w:ascii="Helvetica"/>
          <w:b w:val="1"/>
          <w:bCs w:val="1"/>
          <w:sz w:val="18"/>
          <w:szCs w:val="18"/>
          <w:rtl w:val="0"/>
          <w:lang w:val="en-US"/>
        </w:rPr>
        <w:t xml:space="preserve">Sponsored by Legacy Salmon Creek Hospital  and COORS study club.  </w:t>
      </w:r>
    </w:p>
    <w:p>
      <w:pPr>
        <w:pStyle w:val="Free Form"/>
        <w:bidi w:val="0"/>
        <w:ind w:left="0" w:right="0" w:firstLine="0"/>
        <w:jc w:val="left"/>
        <w:rPr>
          <w:rtl w:val="0"/>
        </w:rPr>
      </w:pPr>
      <w:r>
        <w:rPr>
          <w:rFonts w:ascii="Helvetica"/>
          <w:b w:val="1"/>
          <w:bCs w:val="1"/>
          <w:sz w:val="18"/>
          <w:szCs w:val="18"/>
          <w:rtl w:val="0"/>
          <w:lang w:val="en-US"/>
        </w:rPr>
        <w:t>CDE credit is granted through the Academy of General Dentistry.</w:t>
      </w:r>
    </w:p>
    <w:sectPr>
      <w:headerReference w:type="default" r:id="rId8"/>
      <w:footerReference w:type="default" r:id="rId9"/>
      <w:pgSz w:w="15840" w:h="12240" w:orient="landscape"/>
      <w:pgMar w:top="360" w:right="360" w:bottom="360" w:left="360" w:header="0" w:footer="0"/>
      <w:cols w:space="756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228600</wp:posOffset>
          </wp:positionV>
          <wp:extent cx="8058379" cy="7315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roppedImage.pdf"/>
                  <pic:cNvPicPr/>
                </pic:nvPicPr>
                <pic:blipFill>
                  <a:blip r:embed="rId1">
                    <a:alphaModFix amt="10000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379" cy="731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0"/>
          <w:tab w:val="clear" w:pos="0"/>
        </w:tabs>
        <w:ind w:left="390" w:hanging="390"/>
      </w:pPr>
      <w:rPr>
        <w:position w:val="0"/>
        <w:sz w:val="26"/>
        <w:szCs w:val="26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008"/>
          <w:tab w:val="clear" w:pos="0"/>
        </w:tabs>
        <w:ind w:left="1008" w:hanging="648"/>
      </w:pPr>
      <w:rPr>
        <w:position w:val="0"/>
        <w:sz w:val="26"/>
        <w:szCs w:val="26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656"/>
          <w:tab w:val="clear" w:pos="0"/>
        </w:tabs>
        <w:ind w:left="1656" w:hanging="936"/>
      </w:pPr>
      <w:rPr>
        <w:position w:val="0"/>
        <w:sz w:val="26"/>
        <w:szCs w:val="26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219"/>
          <w:tab w:val="clear" w:pos="0"/>
        </w:tabs>
        <w:ind w:left="2219" w:hanging="1139"/>
      </w:pPr>
      <w:rPr>
        <w:position w:val="0"/>
        <w:sz w:val="26"/>
        <w:szCs w:val="26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797"/>
          <w:tab w:val="clear" w:pos="0"/>
        </w:tabs>
        <w:ind w:left="2797" w:hanging="1357"/>
      </w:pPr>
      <w:rPr>
        <w:position w:val="0"/>
        <w:sz w:val="26"/>
        <w:szCs w:val="26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360"/>
          <w:tab w:val="clear" w:pos="0"/>
        </w:tabs>
        <w:ind w:left="3360" w:hanging="1560"/>
      </w:pPr>
      <w:rPr>
        <w:position w:val="0"/>
        <w:sz w:val="26"/>
        <w:szCs w:val="26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954"/>
          <w:tab w:val="clear" w:pos="0"/>
        </w:tabs>
        <w:ind w:left="3954" w:hanging="1794"/>
      </w:pPr>
      <w:rPr>
        <w:position w:val="0"/>
        <w:sz w:val="26"/>
        <w:szCs w:val="26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4517"/>
          <w:tab w:val="clear" w:pos="0"/>
        </w:tabs>
        <w:ind w:left="4517" w:hanging="1997"/>
      </w:pPr>
      <w:rPr>
        <w:position w:val="0"/>
        <w:sz w:val="26"/>
        <w:szCs w:val="26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5111"/>
          <w:tab w:val="clear" w:pos="0"/>
        </w:tabs>
        <w:ind w:left="5111" w:hanging="2231"/>
      </w:pPr>
      <w:rPr>
        <w:position w:val="0"/>
        <w:sz w:val="26"/>
        <w:szCs w:val="26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008"/>
          <w:tab w:val="clear" w:pos="0"/>
        </w:tabs>
        <w:ind w:left="1008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84"/>
          <w:tab w:val="clear" w:pos="0"/>
        </w:tabs>
        <w:ind w:left="1584" w:hanging="8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31"/>
          <w:tab w:val="clear" w:pos="0"/>
        </w:tabs>
        <w:ind w:left="2131" w:hanging="10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693"/>
          <w:tab w:val="clear" w:pos="0"/>
        </w:tabs>
        <w:ind w:left="2693" w:hanging="125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240"/>
          <w:tab w:val="clear" w:pos="0"/>
        </w:tabs>
        <w:ind w:left="32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816"/>
          <w:tab w:val="clear" w:pos="0"/>
        </w:tabs>
        <w:ind w:left="3816" w:hanging="165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4363"/>
          <w:tab w:val="clear" w:pos="0"/>
        </w:tabs>
        <w:ind w:left="4363" w:hanging="184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939"/>
          <w:tab w:val="clear" w:pos="0"/>
        </w:tabs>
        <w:ind w:left="4939" w:hanging="205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90"/>
          <w:tab w:val="clear" w:pos="0"/>
        </w:tabs>
        <w:ind w:left="390" w:hanging="390"/>
      </w:pPr>
      <w:rPr>
        <w:position w:val="0"/>
        <w:sz w:val="26"/>
        <w:szCs w:val="26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008"/>
          <w:tab w:val="clear" w:pos="0"/>
        </w:tabs>
        <w:ind w:left="1008" w:hanging="648"/>
      </w:pPr>
      <w:rPr>
        <w:position w:val="0"/>
        <w:sz w:val="26"/>
        <w:szCs w:val="26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656"/>
          <w:tab w:val="clear" w:pos="0"/>
        </w:tabs>
        <w:ind w:left="1656" w:hanging="936"/>
      </w:pPr>
      <w:rPr>
        <w:position w:val="0"/>
        <w:sz w:val="26"/>
        <w:szCs w:val="26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219"/>
          <w:tab w:val="clear" w:pos="0"/>
        </w:tabs>
        <w:ind w:left="2219" w:hanging="1139"/>
      </w:pPr>
      <w:rPr>
        <w:position w:val="0"/>
        <w:sz w:val="26"/>
        <w:szCs w:val="26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797"/>
          <w:tab w:val="clear" w:pos="0"/>
        </w:tabs>
        <w:ind w:left="2797" w:hanging="1357"/>
      </w:pPr>
      <w:rPr>
        <w:position w:val="0"/>
        <w:sz w:val="26"/>
        <w:szCs w:val="26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360"/>
          <w:tab w:val="clear" w:pos="0"/>
        </w:tabs>
        <w:ind w:left="3360" w:hanging="1560"/>
      </w:pPr>
      <w:rPr>
        <w:position w:val="0"/>
        <w:sz w:val="26"/>
        <w:szCs w:val="26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954"/>
          <w:tab w:val="clear" w:pos="0"/>
        </w:tabs>
        <w:ind w:left="3954" w:hanging="1794"/>
      </w:pPr>
      <w:rPr>
        <w:position w:val="0"/>
        <w:sz w:val="26"/>
        <w:szCs w:val="26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4517"/>
          <w:tab w:val="clear" w:pos="0"/>
        </w:tabs>
        <w:ind w:left="4517" w:hanging="1997"/>
      </w:pPr>
      <w:rPr>
        <w:position w:val="0"/>
        <w:sz w:val="26"/>
        <w:szCs w:val="26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5111"/>
          <w:tab w:val="clear" w:pos="0"/>
        </w:tabs>
        <w:ind w:left="5111" w:hanging="2231"/>
      </w:pPr>
      <w:rPr>
        <w:position w:val="0"/>
        <w:sz w:val="26"/>
        <w:szCs w:val="26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Legal"/>
    <w:next w:val="List 0"/>
    <w:pPr>
      <w:numPr>
        <w:numId w:val="1"/>
      </w:numPr>
    </w:pPr>
  </w:style>
  <w:style w:type="numbering" w:styleId="Legal">
    <w:name w:val="Legal"/>
    <w:next w:val="Legal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color w:val="000099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sleepyteeth@gmail.com" TargetMode="External"/><Relationship Id="rId7" Type="http://schemas.openxmlformats.org/officeDocument/2006/relationships/hyperlink" Target="mailto:fournobletruthtbc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